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36" w:rsidRPr="003A4A0B" w:rsidRDefault="006A2E36" w:rsidP="002C099A">
      <w:pPr>
        <w:jc w:val="center"/>
        <w:rPr>
          <w:b/>
          <w:bCs/>
          <w:sz w:val="28"/>
          <w:szCs w:val="28"/>
        </w:rPr>
      </w:pPr>
      <w:r w:rsidRPr="003A4A0B">
        <w:rPr>
          <w:b/>
          <w:bCs/>
          <w:sz w:val="28"/>
          <w:szCs w:val="28"/>
        </w:rPr>
        <w:t>Администрация города Димитровграда Ульяновской области</w:t>
      </w:r>
    </w:p>
    <w:p w:rsidR="006A2E36" w:rsidRPr="003A4A0B" w:rsidRDefault="006A2E36" w:rsidP="002C099A">
      <w:pPr>
        <w:pBdr>
          <w:bottom w:val="single" w:sz="8" w:space="1" w:color="000000"/>
        </w:pBdr>
        <w:jc w:val="center"/>
        <w:rPr>
          <w:b/>
          <w:bCs/>
          <w:sz w:val="28"/>
          <w:szCs w:val="28"/>
        </w:rPr>
      </w:pPr>
      <w:r w:rsidRPr="003A4A0B">
        <w:rPr>
          <w:b/>
          <w:bCs/>
          <w:sz w:val="28"/>
          <w:szCs w:val="28"/>
        </w:rPr>
        <w:t>Правовое управление</w:t>
      </w:r>
    </w:p>
    <w:p w:rsidR="006A2E36" w:rsidRPr="003A4A0B" w:rsidRDefault="006A2E36" w:rsidP="002C099A">
      <w:pPr>
        <w:jc w:val="center"/>
        <w:rPr>
          <w:sz w:val="28"/>
          <w:szCs w:val="28"/>
        </w:rPr>
      </w:pPr>
      <w:r w:rsidRPr="003A4A0B">
        <w:rPr>
          <w:sz w:val="28"/>
          <w:szCs w:val="28"/>
        </w:rPr>
        <w:t>ул. Хмельницкого, 93, г. Димитровград, Ульяновской области</w:t>
      </w:r>
    </w:p>
    <w:p w:rsidR="006A2E36" w:rsidRPr="003A4A0B" w:rsidRDefault="006A2E36" w:rsidP="002C099A">
      <w:pPr>
        <w:jc w:val="center"/>
        <w:rPr>
          <w:b/>
          <w:bCs/>
          <w:sz w:val="28"/>
          <w:szCs w:val="28"/>
        </w:rPr>
      </w:pPr>
    </w:p>
    <w:p w:rsidR="006A2E36" w:rsidRPr="003A4A0B" w:rsidRDefault="006A2E36" w:rsidP="002C099A">
      <w:pPr>
        <w:jc w:val="center"/>
        <w:rPr>
          <w:b/>
          <w:bCs/>
          <w:sz w:val="28"/>
          <w:szCs w:val="28"/>
        </w:rPr>
      </w:pPr>
      <w:r w:rsidRPr="003A4A0B">
        <w:rPr>
          <w:b/>
          <w:bCs/>
          <w:sz w:val="28"/>
          <w:szCs w:val="28"/>
        </w:rPr>
        <w:t>Заключение</w:t>
      </w:r>
    </w:p>
    <w:p w:rsidR="006A2E36" w:rsidRPr="00295246" w:rsidRDefault="006A2E36" w:rsidP="005A4FAF">
      <w:pPr>
        <w:suppressAutoHyphens/>
        <w:jc w:val="center"/>
        <w:rPr>
          <w:b/>
          <w:bCs/>
          <w:sz w:val="28"/>
          <w:szCs w:val="28"/>
        </w:rPr>
      </w:pPr>
      <w:r w:rsidRPr="003A4A0B">
        <w:rPr>
          <w:b/>
          <w:bCs/>
          <w:sz w:val="28"/>
          <w:szCs w:val="28"/>
        </w:rPr>
        <w:t xml:space="preserve">по результатам проведения антикоррупционной экспертизы проекта постановления Администрации города </w:t>
      </w:r>
      <w:r>
        <w:rPr>
          <w:b/>
          <w:bCs/>
          <w:sz w:val="28"/>
          <w:szCs w:val="28"/>
        </w:rPr>
        <w:t>«</w:t>
      </w:r>
      <w:r w:rsidRPr="00295246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внесении изменений в постановление Администрации города от 14.02.2019 № 263»</w:t>
      </w:r>
    </w:p>
    <w:p w:rsidR="006A2E36" w:rsidRPr="003A4A0B" w:rsidRDefault="006A2E36" w:rsidP="00F90CC4">
      <w:pPr>
        <w:pStyle w:val="Eniieieoaeu"/>
        <w:spacing w:line="240" w:lineRule="auto"/>
        <w:ind w:right="-1"/>
        <w:jc w:val="center"/>
        <w:rPr>
          <w:b/>
          <w:bCs/>
          <w:sz w:val="28"/>
          <w:szCs w:val="28"/>
        </w:rPr>
      </w:pPr>
    </w:p>
    <w:p w:rsidR="006A2E36" w:rsidRPr="003A4A0B" w:rsidRDefault="006A2E36" w:rsidP="002C099A">
      <w:pPr>
        <w:rPr>
          <w:b/>
          <w:bCs/>
          <w:sz w:val="28"/>
          <w:szCs w:val="28"/>
        </w:rPr>
      </w:pPr>
      <w:r w:rsidRPr="003A4A0B">
        <w:rPr>
          <w:b/>
          <w:bCs/>
          <w:sz w:val="28"/>
          <w:szCs w:val="28"/>
        </w:rPr>
        <w:t xml:space="preserve">Дата экспертизы: </w:t>
      </w:r>
      <w:r>
        <w:rPr>
          <w:b/>
          <w:bCs/>
          <w:sz w:val="28"/>
          <w:szCs w:val="28"/>
        </w:rPr>
        <w:t>14.02.2022</w:t>
      </w:r>
    </w:p>
    <w:p w:rsidR="006A2E36" w:rsidRPr="003A4A0B" w:rsidRDefault="006A2E36" w:rsidP="002C099A">
      <w:pPr>
        <w:rPr>
          <w:b/>
          <w:bCs/>
          <w:sz w:val="28"/>
          <w:szCs w:val="28"/>
        </w:rPr>
      </w:pPr>
      <w:r w:rsidRPr="003A4A0B">
        <w:rPr>
          <w:b/>
          <w:bCs/>
          <w:sz w:val="28"/>
          <w:szCs w:val="28"/>
        </w:rPr>
        <w:t>Результат экспертизы: коррупциогенные факторы не выявлены</w:t>
      </w:r>
    </w:p>
    <w:p w:rsidR="006A2E36" w:rsidRPr="003A4A0B" w:rsidRDefault="006A2E36" w:rsidP="002C099A">
      <w:pPr>
        <w:rPr>
          <w:b/>
          <w:bCs/>
          <w:sz w:val="28"/>
          <w:szCs w:val="28"/>
        </w:rPr>
      </w:pPr>
    </w:p>
    <w:p w:rsidR="006A2E36" w:rsidRPr="003A4A0B" w:rsidRDefault="006A2E36" w:rsidP="002C099A">
      <w:pPr>
        <w:jc w:val="center"/>
        <w:rPr>
          <w:b/>
          <w:bCs/>
          <w:sz w:val="28"/>
          <w:szCs w:val="28"/>
        </w:rPr>
      </w:pPr>
      <w:r w:rsidRPr="003A4A0B">
        <w:rPr>
          <w:b/>
          <w:bCs/>
          <w:sz w:val="28"/>
          <w:szCs w:val="28"/>
        </w:rPr>
        <w:t>1.Общие положения</w:t>
      </w:r>
    </w:p>
    <w:p w:rsidR="006A2E36" w:rsidRPr="00BA759E" w:rsidRDefault="006A2E36" w:rsidP="003844DD">
      <w:pPr>
        <w:ind w:firstLine="709"/>
        <w:jc w:val="both"/>
        <w:rPr>
          <w:sz w:val="28"/>
          <w:szCs w:val="28"/>
        </w:rPr>
      </w:pPr>
      <w:r w:rsidRPr="003844DD">
        <w:rPr>
          <w:sz w:val="28"/>
          <w:szCs w:val="28"/>
        </w:rPr>
        <w:t>Настоящее заключение дано на проект постановления Администрации города Димитровграда Ульяновской области «</w:t>
      </w:r>
      <w:r w:rsidRPr="00CE1C3B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CE1C3B">
        <w:rPr>
          <w:sz w:val="28"/>
          <w:szCs w:val="28"/>
        </w:rPr>
        <w:t xml:space="preserve"> в постановление Администрации города от </w:t>
      </w:r>
      <w:r>
        <w:rPr>
          <w:sz w:val="28"/>
          <w:szCs w:val="28"/>
        </w:rPr>
        <w:t>14.02.2019 № 263</w:t>
      </w:r>
      <w:r w:rsidRPr="003844D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A759E">
        <w:rPr>
          <w:sz w:val="28"/>
          <w:szCs w:val="28"/>
        </w:rPr>
        <w:t>(далее - Проект).</w:t>
      </w:r>
    </w:p>
    <w:p w:rsidR="006A2E36" w:rsidRPr="003A4A0B" w:rsidRDefault="006A2E36" w:rsidP="002C099A">
      <w:pPr>
        <w:ind w:firstLine="709"/>
        <w:jc w:val="both"/>
        <w:rPr>
          <w:sz w:val="28"/>
          <w:szCs w:val="28"/>
        </w:rPr>
      </w:pPr>
      <w:r w:rsidRPr="003A4A0B">
        <w:rPr>
          <w:sz w:val="28"/>
          <w:szCs w:val="28"/>
        </w:rPr>
        <w:t xml:space="preserve">Проект внесен </w:t>
      </w:r>
      <w:r>
        <w:rPr>
          <w:sz w:val="28"/>
          <w:szCs w:val="28"/>
        </w:rPr>
        <w:t>МКУ «Дирекция инвестиционных и инновационных проектов»</w:t>
      </w:r>
      <w:r w:rsidRPr="003A4A0B">
        <w:rPr>
          <w:sz w:val="28"/>
          <w:szCs w:val="28"/>
        </w:rPr>
        <w:t>.</w:t>
      </w:r>
    </w:p>
    <w:p w:rsidR="006A2E36" w:rsidRPr="003A4A0B" w:rsidRDefault="006A2E36" w:rsidP="002C099A">
      <w:pPr>
        <w:ind w:firstLine="709"/>
        <w:jc w:val="both"/>
        <w:rPr>
          <w:sz w:val="28"/>
          <w:szCs w:val="28"/>
        </w:rPr>
      </w:pPr>
      <w:r w:rsidRPr="003A4A0B">
        <w:rPr>
          <w:sz w:val="28"/>
          <w:szCs w:val="28"/>
        </w:rPr>
        <w:t xml:space="preserve">Экспертиза проведена в соответствии с </w:t>
      </w:r>
      <w:r w:rsidRPr="003A4A0B">
        <w:rPr>
          <w:sz w:val="28"/>
          <w:szCs w:val="28"/>
          <w:lang w:eastAsia="ru-RU"/>
        </w:rPr>
        <w:t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 и Порядком проведения антикоррупционной экспертизы нормативных правовых актов Главы города Димитровграда Ульяновской области, Администрации города Димитровграда Ульяновской области и их проектов</w:t>
      </w:r>
      <w:r w:rsidRPr="003A4A0B">
        <w:rPr>
          <w:sz w:val="28"/>
          <w:szCs w:val="28"/>
        </w:rPr>
        <w:t xml:space="preserve">, утвержденным постановлением Администрации города </w:t>
      </w:r>
      <w:r w:rsidRPr="003A4A0B">
        <w:rPr>
          <w:sz w:val="28"/>
          <w:szCs w:val="28"/>
          <w:lang w:eastAsia="ru-RU"/>
        </w:rPr>
        <w:t>от 24.12.2018 №</w:t>
      </w:r>
      <w:r>
        <w:rPr>
          <w:sz w:val="28"/>
          <w:szCs w:val="28"/>
          <w:lang w:eastAsia="ru-RU"/>
        </w:rPr>
        <w:t xml:space="preserve"> </w:t>
      </w:r>
      <w:r w:rsidRPr="003A4A0B">
        <w:rPr>
          <w:sz w:val="28"/>
          <w:szCs w:val="28"/>
          <w:lang w:eastAsia="ru-RU"/>
        </w:rPr>
        <w:t>2809</w:t>
      </w:r>
      <w:r w:rsidRPr="003A4A0B">
        <w:rPr>
          <w:sz w:val="28"/>
          <w:szCs w:val="28"/>
        </w:rPr>
        <w:t>.</w:t>
      </w:r>
    </w:p>
    <w:p w:rsidR="006A2E36" w:rsidRPr="003A4A0B" w:rsidRDefault="006A2E36" w:rsidP="002C099A">
      <w:pPr>
        <w:ind w:firstLine="709"/>
        <w:jc w:val="both"/>
        <w:rPr>
          <w:sz w:val="28"/>
          <w:szCs w:val="28"/>
        </w:rPr>
      </w:pPr>
    </w:p>
    <w:p w:rsidR="006A2E36" w:rsidRPr="003A4A0B" w:rsidRDefault="006A2E36" w:rsidP="002C099A">
      <w:pPr>
        <w:ind w:firstLine="709"/>
        <w:jc w:val="center"/>
        <w:rPr>
          <w:b/>
          <w:bCs/>
          <w:sz w:val="28"/>
          <w:szCs w:val="28"/>
        </w:rPr>
      </w:pPr>
      <w:r w:rsidRPr="003A4A0B">
        <w:rPr>
          <w:b/>
          <w:bCs/>
          <w:sz w:val="28"/>
          <w:szCs w:val="28"/>
        </w:rPr>
        <w:t>2.Описание проекта</w:t>
      </w:r>
    </w:p>
    <w:p w:rsidR="006A2E36" w:rsidRPr="003A4A0B" w:rsidRDefault="006A2E36" w:rsidP="002C099A">
      <w:pPr>
        <w:pStyle w:val="ConsPlusNormal"/>
        <w:ind w:firstLine="709"/>
        <w:jc w:val="both"/>
        <w:rPr>
          <w:sz w:val="28"/>
          <w:szCs w:val="28"/>
        </w:rPr>
      </w:pPr>
      <w:r w:rsidRPr="003A4A0B">
        <w:rPr>
          <w:sz w:val="28"/>
          <w:szCs w:val="28"/>
        </w:rPr>
        <w:t xml:space="preserve">Проект разработан в соответствии </w:t>
      </w:r>
      <w:r>
        <w:rPr>
          <w:sz w:val="28"/>
          <w:szCs w:val="28"/>
        </w:rPr>
        <w:t>со статьями 134, 144 Трудового кодекса Российской Федерации, на основании постановления Администрации города от 08.02.2022 № 297 «О внесении изменения в постановление Администрации города от 21.01.2014 № 83».</w:t>
      </w:r>
    </w:p>
    <w:p w:rsidR="006A2E36" w:rsidRDefault="006A2E36" w:rsidP="002C099A">
      <w:pPr>
        <w:ind w:firstLine="708"/>
        <w:jc w:val="both"/>
        <w:rPr>
          <w:sz w:val="28"/>
          <w:szCs w:val="28"/>
        </w:rPr>
      </w:pPr>
      <w:r w:rsidRPr="003A4A0B">
        <w:rPr>
          <w:sz w:val="28"/>
          <w:szCs w:val="28"/>
        </w:rPr>
        <w:t xml:space="preserve">Пунктом 1 Проекта предлагается </w:t>
      </w:r>
      <w:r>
        <w:rPr>
          <w:sz w:val="28"/>
          <w:szCs w:val="28"/>
        </w:rPr>
        <w:t xml:space="preserve">внести изменения в постановление Администрации города </w:t>
      </w:r>
      <w:r w:rsidRPr="00CE1C3B">
        <w:rPr>
          <w:sz w:val="28"/>
          <w:szCs w:val="28"/>
        </w:rPr>
        <w:t xml:space="preserve">от </w:t>
      </w:r>
      <w:r>
        <w:rPr>
          <w:sz w:val="28"/>
          <w:szCs w:val="28"/>
        </w:rPr>
        <w:t>14.02.2019</w:t>
      </w:r>
      <w:r w:rsidRPr="00CE1C3B">
        <w:rPr>
          <w:sz w:val="28"/>
          <w:szCs w:val="28"/>
        </w:rPr>
        <w:t xml:space="preserve"> № </w:t>
      </w:r>
      <w:r>
        <w:rPr>
          <w:sz w:val="28"/>
          <w:szCs w:val="28"/>
        </w:rPr>
        <w:t>263 «Об утверждении Положения об отраслевой системе оплаты труда работников Муниципального казенного учреждения «Дирекция инвестиционных и инновационных проектов».</w:t>
      </w:r>
    </w:p>
    <w:p w:rsidR="006A2E36" w:rsidRDefault="006A2E36" w:rsidP="002C099A">
      <w:pPr>
        <w:pStyle w:val="ConsPlusNormal"/>
        <w:ind w:firstLine="709"/>
        <w:jc w:val="both"/>
        <w:rPr>
          <w:sz w:val="28"/>
          <w:szCs w:val="28"/>
        </w:rPr>
      </w:pPr>
      <w:r w:rsidRPr="003A4A0B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2</w:t>
      </w:r>
      <w:r w:rsidRPr="003A4A0B">
        <w:rPr>
          <w:sz w:val="28"/>
          <w:szCs w:val="28"/>
        </w:rPr>
        <w:t xml:space="preserve"> Проекта предлагается установить, что</w:t>
      </w:r>
      <w:r>
        <w:rPr>
          <w:sz w:val="28"/>
          <w:szCs w:val="28"/>
        </w:rPr>
        <w:t xml:space="preserve"> действие настоящего</w:t>
      </w:r>
      <w:r w:rsidRPr="003A4A0B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3A4A0B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распространяется на правоотношения, возникшие с 01.01.2022</w:t>
      </w:r>
      <w:r w:rsidRPr="003A4A0B">
        <w:rPr>
          <w:sz w:val="28"/>
          <w:szCs w:val="28"/>
        </w:rPr>
        <w:t>.</w:t>
      </w:r>
    </w:p>
    <w:p w:rsidR="006A2E36" w:rsidRDefault="006A2E36" w:rsidP="002C09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Пунктом 3 Проекта возлагается контроль за исполнением постановления.</w:t>
      </w:r>
    </w:p>
    <w:p w:rsidR="006A2E36" w:rsidRPr="00F00A2D" w:rsidRDefault="006A2E36" w:rsidP="009B57C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D44A6">
        <w:rPr>
          <w:sz w:val="28"/>
          <w:szCs w:val="28"/>
        </w:rPr>
        <w:t>В соответствии с Порядком подготовк</w:t>
      </w:r>
      <w:r>
        <w:rPr>
          <w:sz w:val="28"/>
          <w:szCs w:val="28"/>
        </w:rPr>
        <w:t>и муниципальных нормативных пра</w:t>
      </w:r>
      <w:r w:rsidRPr="004D44A6">
        <w:rPr>
          <w:sz w:val="28"/>
          <w:szCs w:val="28"/>
        </w:rPr>
        <w:t>вовых актов органов местного самоуправлен</w:t>
      </w:r>
      <w:r>
        <w:rPr>
          <w:sz w:val="28"/>
          <w:szCs w:val="28"/>
        </w:rPr>
        <w:t>ия города Димитровграда Ульянов</w:t>
      </w:r>
      <w:r w:rsidRPr="004D44A6">
        <w:rPr>
          <w:sz w:val="28"/>
          <w:szCs w:val="28"/>
        </w:rPr>
        <w:t>ской области, разработчиками которых выступают структурные подразделения, отраслевые (функциональные) органы Администрации города Димитровграда Ульяновской области, утвержденным постановлением Администрации города от 24.12.2018 №</w:t>
      </w:r>
      <w:r>
        <w:rPr>
          <w:sz w:val="28"/>
          <w:szCs w:val="28"/>
        </w:rPr>
        <w:t xml:space="preserve"> </w:t>
      </w:r>
      <w:r w:rsidRPr="004D44A6">
        <w:rPr>
          <w:sz w:val="28"/>
          <w:szCs w:val="28"/>
        </w:rPr>
        <w:t>2810, к Проекту приложены пояснительная записка, финансово-</w:t>
      </w:r>
      <w:r>
        <w:rPr>
          <w:sz w:val="28"/>
          <w:szCs w:val="28"/>
          <w:lang w:eastAsia="ru-RU"/>
        </w:rPr>
        <w:t>экономическое обоснование, заключение управления финансов и муниципальных закупок.</w:t>
      </w:r>
    </w:p>
    <w:p w:rsidR="006A2E36" w:rsidRDefault="006A2E36" w:rsidP="009B57C3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6A2E36" w:rsidRDefault="006A2E36" w:rsidP="009B57C3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F00A2D">
        <w:rPr>
          <w:b/>
          <w:bCs/>
          <w:sz w:val="28"/>
          <w:szCs w:val="28"/>
        </w:rPr>
        <w:t>3.Выявленные в положениях проекта постановления факторы, которые способствуют или могут способствовать созданию условий для проявления коррупции</w:t>
      </w:r>
    </w:p>
    <w:p w:rsidR="006A2E36" w:rsidRPr="00CD228A" w:rsidRDefault="006A2E36" w:rsidP="009B57C3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6A2E36" w:rsidRPr="007E3303" w:rsidRDefault="006A2E36" w:rsidP="009B57C3">
      <w:pPr>
        <w:suppressAutoHyphens/>
        <w:ind w:firstLine="709"/>
        <w:jc w:val="both"/>
        <w:rPr>
          <w:sz w:val="28"/>
          <w:szCs w:val="28"/>
        </w:rPr>
      </w:pPr>
      <w:r w:rsidRPr="007E3303">
        <w:rPr>
          <w:sz w:val="28"/>
          <w:szCs w:val="28"/>
        </w:rPr>
        <w:t>Факторов, которые способствуют или могут способствовать созданию условий для проявления коррупции в проекте постановления, не выявлено.</w:t>
      </w:r>
    </w:p>
    <w:p w:rsidR="006A2E36" w:rsidRPr="00CD228A" w:rsidRDefault="006A2E36" w:rsidP="009B57C3">
      <w:pPr>
        <w:suppressAutoHyphens/>
        <w:ind w:firstLine="709"/>
        <w:jc w:val="both"/>
        <w:rPr>
          <w:sz w:val="28"/>
          <w:szCs w:val="28"/>
        </w:rPr>
      </w:pPr>
    </w:p>
    <w:p w:rsidR="006A2E36" w:rsidRDefault="006A2E36" w:rsidP="009B57C3">
      <w:pPr>
        <w:suppressAutoHyphens/>
        <w:autoSpaceDE w:val="0"/>
        <w:ind w:firstLine="709"/>
        <w:jc w:val="center"/>
        <w:rPr>
          <w:b/>
          <w:bCs/>
          <w:sz w:val="28"/>
          <w:szCs w:val="28"/>
        </w:rPr>
      </w:pPr>
      <w:r w:rsidRPr="00CD228A">
        <w:rPr>
          <w:b/>
          <w:bCs/>
          <w:sz w:val="28"/>
          <w:szCs w:val="28"/>
        </w:rPr>
        <w:t>4.Выводы по результатам антикоррупционной</w:t>
      </w:r>
      <w:r w:rsidRPr="00F00A2D">
        <w:rPr>
          <w:b/>
          <w:bCs/>
          <w:sz w:val="28"/>
          <w:szCs w:val="28"/>
        </w:rPr>
        <w:t xml:space="preserve"> экспертизы</w:t>
      </w:r>
    </w:p>
    <w:p w:rsidR="006A2E36" w:rsidRPr="00CD228A" w:rsidRDefault="006A2E36" w:rsidP="009B57C3">
      <w:pPr>
        <w:suppressAutoHyphens/>
        <w:autoSpaceDE w:val="0"/>
        <w:ind w:firstLine="709"/>
        <w:jc w:val="center"/>
        <w:rPr>
          <w:b/>
          <w:bCs/>
          <w:sz w:val="28"/>
          <w:szCs w:val="28"/>
        </w:rPr>
      </w:pPr>
    </w:p>
    <w:p w:rsidR="006A2E36" w:rsidRPr="007E3303" w:rsidRDefault="006A2E36" w:rsidP="009B57C3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7E3303">
        <w:rPr>
          <w:sz w:val="28"/>
          <w:szCs w:val="28"/>
        </w:rPr>
        <w:t>Проект признается прошедшим антикоррупционную экспертизу</w:t>
      </w:r>
      <w:r w:rsidRPr="007E3303">
        <w:rPr>
          <w:color w:val="000000"/>
          <w:sz w:val="28"/>
          <w:szCs w:val="28"/>
        </w:rPr>
        <w:t>.</w:t>
      </w:r>
    </w:p>
    <w:p w:rsidR="006A2E36" w:rsidRPr="007E3303" w:rsidRDefault="006A2E36" w:rsidP="009B57C3">
      <w:pPr>
        <w:suppressAutoHyphens/>
        <w:ind w:firstLine="709"/>
        <w:jc w:val="both"/>
        <w:rPr>
          <w:sz w:val="28"/>
          <w:szCs w:val="28"/>
        </w:rPr>
      </w:pPr>
      <w:r w:rsidRPr="007E3303">
        <w:rPr>
          <w:sz w:val="28"/>
          <w:szCs w:val="28"/>
        </w:rPr>
        <w:t>Проект подлежит направлению в п</w:t>
      </w:r>
      <w:r>
        <w:rPr>
          <w:sz w:val="28"/>
          <w:szCs w:val="28"/>
        </w:rPr>
        <w:t>рокуратуру города Димитровграда и Контрольно-счетную Палату города Димитровграда Ульяновской области.</w:t>
      </w:r>
    </w:p>
    <w:p w:rsidR="006A2E36" w:rsidRPr="007E3303" w:rsidRDefault="006A2E36" w:rsidP="009B57C3">
      <w:pPr>
        <w:suppressAutoHyphens/>
        <w:ind w:firstLine="709"/>
        <w:jc w:val="both"/>
        <w:rPr>
          <w:sz w:val="28"/>
          <w:szCs w:val="28"/>
        </w:rPr>
      </w:pPr>
      <w:r w:rsidRPr="007E3303">
        <w:rPr>
          <w:color w:val="212121"/>
          <w:sz w:val="28"/>
          <w:szCs w:val="28"/>
        </w:rPr>
        <w:t>Проект также подлежит направлению в подразделения, образуемые в Правительстве Ульяновской области, и в исполнительные органы государственной власти Ульяновской области по соответствующим направлениям деятельности.</w:t>
      </w:r>
    </w:p>
    <w:p w:rsidR="006A2E36" w:rsidRDefault="006A2E36" w:rsidP="002C099A">
      <w:pPr>
        <w:jc w:val="both"/>
        <w:rPr>
          <w:sz w:val="28"/>
          <w:szCs w:val="28"/>
        </w:rPr>
      </w:pPr>
    </w:p>
    <w:p w:rsidR="006A2E36" w:rsidRPr="00D478B4" w:rsidRDefault="006A2E36" w:rsidP="002C099A">
      <w:pPr>
        <w:jc w:val="both"/>
        <w:rPr>
          <w:sz w:val="28"/>
          <w:szCs w:val="28"/>
        </w:rPr>
      </w:pPr>
    </w:p>
    <w:p w:rsidR="006A2E36" w:rsidRPr="00D478B4" w:rsidRDefault="006A2E36" w:rsidP="002C099A">
      <w:pPr>
        <w:rPr>
          <w:sz w:val="28"/>
          <w:szCs w:val="28"/>
        </w:rPr>
      </w:pPr>
    </w:p>
    <w:p w:rsidR="006A2E36" w:rsidRPr="00D478B4" w:rsidRDefault="006A2E36" w:rsidP="00D478B4">
      <w:pPr>
        <w:rPr>
          <w:sz w:val="28"/>
          <w:szCs w:val="28"/>
        </w:rPr>
      </w:pPr>
      <w:r w:rsidRPr="00D478B4">
        <w:rPr>
          <w:sz w:val="28"/>
          <w:szCs w:val="28"/>
        </w:rPr>
        <w:t>Главный специалист-эксперт</w:t>
      </w:r>
    </w:p>
    <w:p w:rsidR="006A2E36" w:rsidRPr="00D478B4" w:rsidRDefault="006A2E36" w:rsidP="00D478B4">
      <w:pPr>
        <w:rPr>
          <w:sz w:val="28"/>
          <w:szCs w:val="28"/>
        </w:rPr>
      </w:pPr>
      <w:r w:rsidRPr="00D478B4">
        <w:rPr>
          <w:sz w:val="28"/>
          <w:szCs w:val="28"/>
        </w:rPr>
        <w:t>отдела правовой экспертизы</w:t>
      </w:r>
    </w:p>
    <w:p w:rsidR="006A2E36" w:rsidRPr="00D478B4" w:rsidRDefault="006A2E36" w:rsidP="00D478B4">
      <w:pPr>
        <w:jc w:val="both"/>
        <w:rPr>
          <w:sz w:val="28"/>
          <w:szCs w:val="28"/>
        </w:rPr>
      </w:pPr>
      <w:r w:rsidRPr="00D478B4">
        <w:rPr>
          <w:sz w:val="28"/>
          <w:szCs w:val="28"/>
        </w:rPr>
        <w:t>правового управления</w:t>
      </w:r>
      <w:r w:rsidRPr="00D478B4">
        <w:rPr>
          <w:sz w:val="28"/>
          <w:szCs w:val="28"/>
        </w:rPr>
        <w:tab/>
      </w:r>
      <w:r w:rsidRPr="00D478B4">
        <w:rPr>
          <w:sz w:val="28"/>
          <w:szCs w:val="28"/>
        </w:rPr>
        <w:tab/>
      </w:r>
      <w:r w:rsidRPr="00D478B4">
        <w:rPr>
          <w:sz w:val="28"/>
          <w:szCs w:val="28"/>
        </w:rPr>
        <w:tab/>
      </w:r>
      <w:r w:rsidRPr="00D478B4">
        <w:rPr>
          <w:sz w:val="28"/>
          <w:szCs w:val="28"/>
        </w:rPr>
        <w:tab/>
      </w:r>
      <w:r w:rsidRPr="00D478B4">
        <w:rPr>
          <w:sz w:val="28"/>
          <w:szCs w:val="28"/>
        </w:rPr>
        <w:tab/>
      </w:r>
      <w:r w:rsidRPr="00D478B4">
        <w:rPr>
          <w:sz w:val="28"/>
          <w:szCs w:val="28"/>
        </w:rPr>
        <w:tab/>
        <w:t xml:space="preserve">                       А.А.Храмова</w:t>
      </w:r>
    </w:p>
    <w:p w:rsidR="006A2E36" w:rsidRDefault="006A2E36" w:rsidP="002C099A">
      <w:pPr>
        <w:rPr>
          <w:sz w:val="28"/>
          <w:szCs w:val="28"/>
        </w:rPr>
      </w:pPr>
    </w:p>
    <w:p w:rsidR="006A2E36" w:rsidRDefault="006A2E36" w:rsidP="002C099A">
      <w:pPr>
        <w:rPr>
          <w:sz w:val="28"/>
          <w:szCs w:val="28"/>
        </w:rPr>
      </w:pPr>
    </w:p>
    <w:p w:rsidR="006A2E36" w:rsidRPr="003A4A0B" w:rsidRDefault="006A2E36" w:rsidP="002C099A">
      <w:pPr>
        <w:jc w:val="both"/>
        <w:rPr>
          <w:sz w:val="28"/>
          <w:szCs w:val="28"/>
        </w:rPr>
      </w:pPr>
      <w:r w:rsidRPr="003A4A0B">
        <w:rPr>
          <w:sz w:val="28"/>
          <w:szCs w:val="28"/>
        </w:rPr>
        <w:t>Согласовано:</w:t>
      </w:r>
    </w:p>
    <w:p w:rsidR="006A2E36" w:rsidRDefault="006A2E36" w:rsidP="002C099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6A2E36" w:rsidRPr="003A4A0B" w:rsidRDefault="006A2E36" w:rsidP="002C099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4A0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A4A0B">
        <w:rPr>
          <w:sz w:val="28"/>
          <w:szCs w:val="28"/>
        </w:rPr>
        <w:t xml:space="preserve"> правового управления </w:t>
      </w:r>
      <w:r w:rsidRPr="003A4A0B">
        <w:rPr>
          <w:sz w:val="28"/>
          <w:szCs w:val="28"/>
        </w:rPr>
        <w:tab/>
      </w:r>
      <w:r w:rsidRPr="003A4A0B">
        <w:rPr>
          <w:sz w:val="28"/>
          <w:szCs w:val="28"/>
        </w:rPr>
        <w:tab/>
      </w:r>
      <w:r w:rsidRPr="003A4A0B">
        <w:rPr>
          <w:sz w:val="28"/>
          <w:szCs w:val="28"/>
        </w:rPr>
        <w:tab/>
      </w:r>
      <w:r w:rsidRPr="003A4A0B">
        <w:rPr>
          <w:sz w:val="28"/>
          <w:szCs w:val="28"/>
        </w:rPr>
        <w:tab/>
      </w:r>
      <w:r w:rsidRPr="003A4A0B">
        <w:rPr>
          <w:sz w:val="28"/>
          <w:szCs w:val="28"/>
        </w:rPr>
        <w:tab/>
      </w:r>
      <w:r w:rsidRPr="003A4A0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4A0B">
        <w:rPr>
          <w:sz w:val="28"/>
          <w:szCs w:val="28"/>
        </w:rPr>
        <w:t xml:space="preserve"> </w:t>
      </w:r>
      <w:r>
        <w:rPr>
          <w:sz w:val="28"/>
          <w:szCs w:val="28"/>
        </w:rPr>
        <w:t>А.А.Мартель</w:t>
      </w:r>
    </w:p>
    <w:p w:rsidR="006A2E36" w:rsidRPr="003A4A0B" w:rsidRDefault="006A2E36">
      <w:pPr>
        <w:rPr>
          <w:sz w:val="28"/>
          <w:szCs w:val="28"/>
        </w:rPr>
      </w:pPr>
    </w:p>
    <w:sectPr w:rsidR="006A2E36" w:rsidRPr="003A4A0B" w:rsidSect="004259F1">
      <w:footnotePr>
        <w:pos w:val="beneathText"/>
      </w:footnotePr>
      <w:pgSz w:w="11905" w:h="16837" w:code="9"/>
      <w:pgMar w:top="1134" w:right="567" w:bottom="1134" w:left="1701" w:header="851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99A"/>
    <w:rsid w:val="000156EC"/>
    <w:rsid w:val="00195FF6"/>
    <w:rsid w:val="00232446"/>
    <w:rsid w:val="00273969"/>
    <w:rsid w:val="00295246"/>
    <w:rsid w:val="002C099A"/>
    <w:rsid w:val="002E2DF8"/>
    <w:rsid w:val="002F7A71"/>
    <w:rsid w:val="00357981"/>
    <w:rsid w:val="00377AC0"/>
    <w:rsid w:val="003844DD"/>
    <w:rsid w:val="003A4A0B"/>
    <w:rsid w:val="00405FC4"/>
    <w:rsid w:val="004259F1"/>
    <w:rsid w:val="004A1092"/>
    <w:rsid w:val="004D44A6"/>
    <w:rsid w:val="00507CF2"/>
    <w:rsid w:val="005229E5"/>
    <w:rsid w:val="00575CE9"/>
    <w:rsid w:val="005A4FAF"/>
    <w:rsid w:val="00641744"/>
    <w:rsid w:val="006A2E36"/>
    <w:rsid w:val="006A4B07"/>
    <w:rsid w:val="007770B0"/>
    <w:rsid w:val="00792AEC"/>
    <w:rsid w:val="00796315"/>
    <w:rsid w:val="007C3061"/>
    <w:rsid w:val="007E3303"/>
    <w:rsid w:val="00893726"/>
    <w:rsid w:val="008A6BA6"/>
    <w:rsid w:val="008F478C"/>
    <w:rsid w:val="0090632C"/>
    <w:rsid w:val="00930A09"/>
    <w:rsid w:val="009B57C3"/>
    <w:rsid w:val="00A3396D"/>
    <w:rsid w:val="00A40342"/>
    <w:rsid w:val="00A501DF"/>
    <w:rsid w:val="00A706AC"/>
    <w:rsid w:val="00AC052D"/>
    <w:rsid w:val="00AC49A9"/>
    <w:rsid w:val="00B66484"/>
    <w:rsid w:val="00B773B6"/>
    <w:rsid w:val="00B863FA"/>
    <w:rsid w:val="00BA54E5"/>
    <w:rsid w:val="00BA759E"/>
    <w:rsid w:val="00C734D0"/>
    <w:rsid w:val="00CB6B3E"/>
    <w:rsid w:val="00CC3E92"/>
    <w:rsid w:val="00CD228A"/>
    <w:rsid w:val="00CE1C3B"/>
    <w:rsid w:val="00D400C2"/>
    <w:rsid w:val="00D478B4"/>
    <w:rsid w:val="00D57C7B"/>
    <w:rsid w:val="00E33FDF"/>
    <w:rsid w:val="00E348E8"/>
    <w:rsid w:val="00E52B9A"/>
    <w:rsid w:val="00EB53BB"/>
    <w:rsid w:val="00F00A2D"/>
    <w:rsid w:val="00F41349"/>
    <w:rsid w:val="00F41D11"/>
    <w:rsid w:val="00F5195C"/>
    <w:rsid w:val="00F61D74"/>
    <w:rsid w:val="00F9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99A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C099A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Eniieieoaeu">
    <w:name w:val="Eniieieoaeu"/>
    <w:basedOn w:val="Normal"/>
    <w:uiPriority w:val="99"/>
    <w:rsid w:val="002C099A"/>
    <w:pPr>
      <w:spacing w:line="240" w:lineRule="exact"/>
    </w:pPr>
    <w:rPr>
      <w:sz w:val="30"/>
      <w:szCs w:val="3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A7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759E"/>
    <w:rPr>
      <w:rFonts w:ascii="Segoe UI" w:hAnsi="Segoe UI" w:cs="Segoe UI"/>
      <w:sz w:val="18"/>
      <w:szCs w:val="18"/>
      <w:lang w:eastAsia="ar-SA" w:bidi="ar-SA"/>
    </w:rPr>
  </w:style>
  <w:style w:type="paragraph" w:customStyle="1" w:styleId="a">
    <w:name w:val="Знак Знак Знак Знак Знак Знак Знак"/>
    <w:basedOn w:val="Normal"/>
    <w:uiPriority w:val="99"/>
    <w:rsid w:val="00D478B4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505</Words>
  <Characters>2884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Димитровграда Ульяновской области</dc:title>
  <dc:subject/>
  <dc:creator>Кочетков</dc:creator>
  <cp:keywords/>
  <dc:description/>
  <cp:lastModifiedBy>Пользователь</cp:lastModifiedBy>
  <cp:revision>4</cp:revision>
  <cp:lastPrinted>2022-02-14T13:47:00Z</cp:lastPrinted>
  <dcterms:created xsi:type="dcterms:W3CDTF">2022-02-14T14:05:00Z</dcterms:created>
  <dcterms:modified xsi:type="dcterms:W3CDTF">2022-02-14T14:09:00Z</dcterms:modified>
</cp:coreProperties>
</file>